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5AE11" w14:textId="63245E46" w:rsidR="006A4BD6" w:rsidRPr="003B404B" w:rsidRDefault="006A4BD6" w:rsidP="003B404B">
      <w:pPr>
        <w:pStyle w:val="Ttulo"/>
        <w:jc w:val="center"/>
        <w:rPr>
          <w:sz w:val="44"/>
          <w:szCs w:val="44"/>
        </w:rPr>
      </w:pPr>
      <w:r w:rsidRPr="003B404B">
        <w:rPr>
          <w:sz w:val="44"/>
          <w:szCs w:val="44"/>
        </w:rPr>
        <w:t>Pautas Generales para la autorización online</w:t>
      </w:r>
    </w:p>
    <w:p w14:paraId="5F2368EA" w14:textId="53029620" w:rsidR="006A4BD6" w:rsidRPr="003B404B" w:rsidRDefault="00AA4B5C" w:rsidP="00947E5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</w:pPr>
      <w:r w:rsidRPr="003B404B">
        <w:rPr>
          <w:rFonts w:ascii="Arial" w:eastAsia="Times New Roman" w:hAnsi="Arial" w:cs="Arial"/>
          <w:bCs/>
          <w:color w:val="000000"/>
          <w:spacing w:val="-5"/>
          <w:sz w:val="20"/>
          <w:szCs w:val="20"/>
          <w:lang w:eastAsia="es-AR"/>
        </w:rPr>
        <w:t xml:space="preserve">NUEVA MODALIDAD DIRIGIDA A: </w:t>
      </w:r>
      <w:r w:rsidR="006A4BD6" w:rsidRPr="003B404B">
        <w:rPr>
          <w:rFonts w:ascii="Arial" w:eastAsia="Times New Roman" w:hAnsi="Arial" w:cs="Arial"/>
          <w:bCs/>
          <w:color w:val="000000"/>
          <w:spacing w:val="-5"/>
          <w:sz w:val="20"/>
          <w:szCs w:val="20"/>
          <w:lang w:eastAsia="es-AR"/>
        </w:rPr>
        <w:t>PACIENTE</w:t>
      </w:r>
      <w:r w:rsidRPr="003B404B">
        <w:rPr>
          <w:rFonts w:ascii="Arial" w:eastAsia="Times New Roman" w:hAnsi="Arial" w:cs="Arial"/>
          <w:bCs/>
          <w:color w:val="000000"/>
          <w:spacing w:val="-5"/>
          <w:sz w:val="20"/>
          <w:szCs w:val="20"/>
          <w:lang w:eastAsia="es-AR"/>
        </w:rPr>
        <w:t>S</w:t>
      </w:r>
      <w:r w:rsidR="006A4BD6" w:rsidRPr="003B404B">
        <w:rPr>
          <w:rFonts w:ascii="Arial" w:eastAsia="Times New Roman" w:hAnsi="Arial" w:cs="Arial"/>
          <w:bCs/>
          <w:color w:val="000000"/>
          <w:spacing w:val="-5"/>
          <w:sz w:val="20"/>
          <w:szCs w:val="20"/>
          <w:lang w:eastAsia="es-AR"/>
        </w:rPr>
        <w:t xml:space="preserve"> NUEVO</w:t>
      </w:r>
      <w:r w:rsidRPr="003B404B">
        <w:rPr>
          <w:rFonts w:ascii="Arial" w:eastAsia="Times New Roman" w:hAnsi="Arial" w:cs="Arial"/>
          <w:bCs/>
          <w:color w:val="000000"/>
          <w:spacing w:val="-5"/>
          <w:sz w:val="20"/>
          <w:szCs w:val="20"/>
          <w:lang w:eastAsia="es-AR"/>
        </w:rPr>
        <w:t>S</w:t>
      </w:r>
      <w:r w:rsidR="009F17DD" w:rsidRPr="003B404B">
        <w:rPr>
          <w:rFonts w:ascii="Arial" w:eastAsia="Times New Roman" w:hAnsi="Arial" w:cs="Arial"/>
          <w:bCs/>
          <w:color w:val="000000"/>
          <w:spacing w:val="-5"/>
          <w:sz w:val="20"/>
          <w:szCs w:val="20"/>
          <w:lang w:eastAsia="es-AR"/>
        </w:rPr>
        <w:t xml:space="preserve"> – PACIENTE</w:t>
      </w:r>
      <w:r w:rsidRPr="003B404B">
        <w:rPr>
          <w:rFonts w:ascii="Arial" w:eastAsia="Times New Roman" w:hAnsi="Arial" w:cs="Arial"/>
          <w:bCs/>
          <w:color w:val="000000"/>
          <w:spacing w:val="-5"/>
          <w:sz w:val="20"/>
          <w:szCs w:val="20"/>
          <w:lang w:eastAsia="es-AR"/>
        </w:rPr>
        <w:t>S</w:t>
      </w:r>
      <w:r w:rsidR="009F17DD" w:rsidRPr="003B404B">
        <w:rPr>
          <w:rFonts w:ascii="Arial" w:eastAsia="Times New Roman" w:hAnsi="Arial" w:cs="Arial"/>
          <w:bCs/>
          <w:color w:val="000000"/>
          <w:spacing w:val="-5"/>
          <w:sz w:val="20"/>
          <w:szCs w:val="20"/>
          <w:lang w:eastAsia="es-AR"/>
        </w:rPr>
        <w:t xml:space="preserve"> EN TRATAMIENTO – CUANDO EL SISTEMA DA ERROR</w:t>
      </w:r>
      <w:r w:rsidR="009B5791" w:rsidRPr="003B404B">
        <w:rPr>
          <w:rFonts w:ascii="Arial" w:eastAsia="Times New Roman" w:hAnsi="Arial" w:cs="Arial"/>
          <w:bCs/>
          <w:color w:val="000000"/>
          <w:spacing w:val="-5"/>
          <w:sz w:val="20"/>
          <w:szCs w:val="20"/>
          <w:lang w:eastAsia="es-AR"/>
        </w:rPr>
        <w:t xml:space="preserve"> – COMENZANDO UN NUEVO PERIODO</w:t>
      </w:r>
      <w:r w:rsidR="009F17DD" w:rsidRPr="003B404B">
        <w:rPr>
          <w:rFonts w:ascii="Arial" w:eastAsia="Times New Roman" w:hAnsi="Arial" w:cs="Arial"/>
          <w:bCs/>
          <w:color w:val="000000"/>
          <w:spacing w:val="-5"/>
          <w:sz w:val="20"/>
          <w:szCs w:val="20"/>
          <w:lang w:eastAsia="es-AR"/>
        </w:rPr>
        <w:t>.</w:t>
      </w:r>
    </w:p>
    <w:p w14:paraId="18D68A2C" w14:textId="1B7613AC" w:rsidR="00947E53" w:rsidRPr="00526C2F" w:rsidRDefault="009F17DD" w:rsidP="003B404B">
      <w:pPr>
        <w:spacing w:after="120" w:line="360" w:lineRule="auto"/>
        <w:jc w:val="right"/>
        <w:rPr>
          <w:rFonts w:ascii="Arial" w:eastAsia="Times New Roman" w:hAnsi="Arial" w:cs="Arial"/>
          <w:b/>
          <w:bCs/>
          <w:color w:val="000000"/>
          <w:spacing w:val="-5"/>
          <w:sz w:val="20"/>
          <w:szCs w:val="20"/>
          <w:lang w:eastAsia="es-AR"/>
        </w:rPr>
      </w:pPr>
      <w:r w:rsidRPr="00526C2F">
        <w:rPr>
          <w:rFonts w:ascii="Arial" w:eastAsia="Times New Roman" w:hAnsi="Arial" w:cs="Arial"/>
          <w:b/>
          <w:bCs/>
          <w:color w:val="000000"/>
          <w:spacing w:val="-5"/>
          <w:sz w:val="20"/>
          <w:szCs w:val="20"/>
          <w:lang w:eastAsia="es-AR"/>
        </w:rPr>
        <w:t xml:space="preserve">A partir del </w:t>
      </w:r>
      <w:r w:rsidR="002B6CEE">
        <w:rPr>
          <w:rFonts w:ascii="Arial" w:eastAsia="Times New Roman" w:hAnsi="Arial" w:cs="Arial"/>
          <w:b/>
          <w:bCs/>
          <w:color w:val="000000"/>
          <w:spacing w:val="-5"/>
          <w:sz w:val="20"/>
          <w:szCs w:val="20"/>
          <w:lang w:eastAsia="es-AR"/>
        </w:rPr>
        <w:t>15/2</w:t>
      </w:r>
      <w:r w:rsidRPr="00526C2F">
        <w:rPr>
          <w:rFonts w:ascii="Arial" w:eastAsia="Times New Roman" w:hAnsi="Arial" w:cs="Arial"/>
          <w:b/>
          <w:bCs/>
          <w:color w:val="000000"/>
          <w:spacing w:val="-5"/>
          <w:sz w:val="20"/>
          <w:szCs w:val="20"/>
          <w:lang w:eastAsia="es-AR"/>
        </w:rPr>
        <w:t>/202</w:t>
      </w:r>
      <w:r w:rsidR="003447FF">
        <w:rPr>
          <w:rFonts w:ascii="Arial" w:eastAsia="Times New Roman" w:hAnsi="Arial" w:cs="Arial"/>
          <w:b/>
          <w:bCs/>
          <w:color w:val="000000"/>
          <w:spacing w:val="-5"/>
          <w:sz w:val="20"/>
          <w:szCs w:val="20"/>
          <w:lang w:eastAsia="es-AR"/>
        </w:rPr>
        <w:t>3</w:t>
      </w:r>
    </w:p>
    <w:p w14:paraId="01CF89ED" w14:textId="5F0AAB5B" w:rsidR="003F7DBE" w:rsidRPr="003F7DBE" w:rsidRDefault="00947E53" w:rsidP="003B404B">
      <w:pPr>
        <w:pStyle w:val="Estilo1"/>
      </w:pPr>
      <w:r w:rsidRPr="003B404B">
        <w:rPr>
          <w:rStyle w:val="CitadestacadaCar"/>
          <w:i/>
          <w:iCs/>
          <w:color w:val="auto"/>
        </w:rPr>
        <w:t>Primera</w:t>
      </w:r>
      <w:r w:rsidRPr="003F7DBE">
        <w:rPr>
          <w:rStyle w:val="CitadestacadaCar"/>
          <w:i/>
          <w:iCs/>
          <w:color w:val="auto"/>
        </w:rPr>
        <w:t xml:space="preserve"> consulta Psicológica</w:t>
      </w:r>
    </w:p>
    <w:p w14:paraId="2958946A" w14:textId="22169CDF" w:rsidR="009B5791" w:rsidRPr="003F7DBE" w:rsidRDefault="003B404B" w:rsidP="003F7DBE">
      <w:pPr>
        <w:spacing w:after="120" w:line="360" w:lineRule="auto"/>
        <w:jc w:val="both"/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</w:pPr>
      <w:r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>S</w:t>
      </w:r>
      <w:r w:rsidR="009F17DD" w:rsidRPr="003F7DBE"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>e debe autorizar el código 330000</w:t>
      </w:r>
      <w:r w:rsidR="00947E53" w:rsidRPr="003F7DBE"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>.</w:t>
      </w:r>
      <w:r w:rsidR="009F17DD" w:rsidRPr="003F7DBE"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 xml:space="preserve"> </w:t>
      </w:r>
      <w:r w:rsidR="00947E53" w:rsidRPr="003F7DBE"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>Es</w:t>
      </w:r>
      <w:r w:rsidR="009F17DD" w:rsidRPr="003F7DBE"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 xml:space="preserve"> </w:t>
      </w:r>
      <w:r w:rsidR="009F17DD" w:rsidRPr="003F7DBE">
        <w:rPr>
          <w:rFonts w:ascii="Arial" w:eastAsia="Times New Roman" w:hAnsi="Arial" w:cs="Arial"/>
          <w:b/>
          <w:bCs/>
          <w:color w:val="000000"/>
          <w:spacing w:val="-5"/>
          <w:sz w:val="20"/>
          <w:szCs w:val="20"/>
          <w:lang w:eastAsia="es-AR"/>
        </w:rPr>
        <w:t>obligatoria</w:t>
      </w:r>
      <w:r w:rsidR="009F17DD" w:rsidRPr="003F7DBE"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 xml:space="preserve"> para todos los casos</w:t>
      </w:r>
      <w:r w:rsidR="009B5791" w:rsidRPr="003F7DBE"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 xml:space="preserve">: </w:t>
      </w:r>
    </w:p>
    <w:p w14:paraId="2B38509B" w14:textId="7C456C40" w:rsidR="00564E73" w:rsidRPr="00564E73" w:rsidRDefault="009F17DD" w:rsidP="007852EF">
      <w:pPr>
        <w:pStyle w:val="Prrafodelista"/>
        <w:numPr>
          <w:ilvl w:val="0"/>
          <w:numId w:val="7"/>
        </w:numPr>
        <w:spacing w:after="0" w:line="360" w:lineRule="auto"/>
        <w:ind w:left="697" w:hanging="357"/>
        <w:jc w:val="both"/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</w:pPr>
      <w:r w:rsidRPr="003F7DBE"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>pacientes nuevos</w:t>
      </w:r>
    </w:p>
    <w:p w14:paraId="2278ED2E" w14:textId="77777777" w:rsidR="009B5791" w:rsidRPr="003F7DBE" w:rsidRDefault="009F17DD" w:rsidP="007852EF">
      <w:pPr>
        <w:pStyle w:val="Prrafodelista"/>
        <w:numPr>
          <w:ilvl w:val="0"/>
          <w:numId w:val="7"/>
        </w:numPr>
        <w:spacing w:after="120" w:line="360" w:lineRule="auto"/>
        <w:ind w:left="697" w:hanging="357"/>
        <w:jc w:val="both"/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</w:pPr>
      <w:r w:rsidRPr="003F7DBE"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>pacientes en tratamiento</w:t>
      </w:r>
    </w:p>
    <w:p w14:paraId="16600F16" w14:textId="033147A9" w:rsidR="009B5791" w:rsidRPr="003F7DBE" w:rsidRDefault="009F17DD" w:rsidP="007852EF">
      <w:pPr>
        <w:pStyle w:val="Prrafodelista"/>
        <w:numPr>
          <w:ilvl w:val="0"/>
          <w:numId w:val="7"/>
        </w:numPr>
        <w:spacing w:after="120" w:line="360" w:lineRule="auto"/>
        <w:ind w:left="697" w:hanging="357"/>
        <w:jc w:val="both"/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</w:pPr>
      <w:r w:rsidRPr="003F7DBE"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>cuando el sistema da error</w:t>
      </w:r>
      <w:r w:rsidR="009B5791" w:rsidRPr="003F7DBE"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 xml:space="preserve"> y el prestador no puede autorizar el código 330110 es porque el sistema bloquea automáticamente la operación y debe autorizar el consumo de la </w:t>
      </w:r>
      <w:r w:rsidR="00002D43" w:rsidRPr="003F7DBE"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>primera consulta</w:t>
      </w:r>
      <w:r w:rsidR="009B5791" w:rsidRPr="003F7DBE"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 xml:space="preserve"> 330000</w:t>
      </w:r>
    </w:p>
    <w:p w14:paraId="17D5BCE5" w14:textId="6BE12BC3" w:rsidR="00564E73" w:rsidRDefault="002B4E1C" w:rsidP="00564E73">
      <w:pPr>
        <w:pStyle w:val="Prrafodelista"/>
        <w:numPr>
          <w:ilvl w:val="0"/>
          <w:numId w:val="7"/>
        </w:numPr>
        <w:spacing w:after="120" w:line="360" w:lineRule="auto"/>
        <w:ind w:left="697" w:hanging="357"/>
        <w:jc w:val="both"/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</w:pPr>
      <w:r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 xml:space="preserve">por ejemplo: </w:t>
      </w:r>
      <w:r w:rsidR="00FE170C"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 xml:space="preserve">si </w:t>
      </w:r>
      <w:r w:rsidR="00AA4B5C" w:rsidRPr="003F7DBE"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 xml:space="preserve">durante </w:t>
      </w:r>
      <w:r w:rsidR="009F17DD" w:rsidRPr="003F7DBE"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>el año 202</w:t>
      </w:r>
      <w:r w:rsidR="00FE170C"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>1</w:t>
      </w:r>
      <w:r w:rsidR="009F17DD" w:rsidRPr="003F7DBE"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 xml:space="preserve"> no se autorizó </w:t>
      </w:r>
      <w:r w:rsidR="009B5791" w:rsidRPr="003F7DBE"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 xml:space="preserve">ningún </w:t>
      </w:r>
      <w:r w:rsidR="009F17DD" w:rsidRPr="003F7DBE"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>consumo de sesiones y se comienza a autorizar en el año 202</w:t>
      </w:r>
      <w:r w:rsidR="00FE170C"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>2</w:t>
      </w:r>
      <w:r w:rsidR="00002D43" w:rsidRPr="003F7DBE"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 xml:space="preserve">, debe autorizar el consumo de la primera consulta 330000. </w:t>
      </w:r>
    </w:p>
    <w:p w14:paraId="1316C0EE" w14:textId="7CA8FB99" w:rsidR="007852EF" w:rsidRDefault="007852EF" w:rsidP="007852EF">
      <w:pPr>
        <w:pStyle w:val="Prrafodelista"/>
        <w:numPr>
          <w:ilvl w:val="0"/>
          <w:numId w:val="7"/>
        </w:numPr>
        <w:spacing w:after="0" w:line="360" w:lineRule="auto"/>
        <w:jc w:val="both"/>
      </w:pPr>
      <w:r>
        <w:rPr>
          <w:rFonts w:ascii="Arial" w:hAnsi="Arial" w:cs="Arial"/>
          <w:sz w:val="20"/>
          <w:szCs w:val="20"/>
        </w:rPr>
        <w:t xml:space="preserve">El código 330000, tiene vigencia de un año, esto significa que, vencido el plazo de 12 meses desde la primera consulta, el prestador debe volver a autorizar el código 330000, en todos los casos. </w:t>
      </w:r>
      <w:r>
        <w:t xml:space="preserve"> </w:t>
      </w:r>
    </w:p>
    <w:p w14:paraId="79C91D4E" w14:textId="77777777" w:rsidR="007852EF" w:rsidRPr="007852EF" w:rsidRDefault="007852EF" w:rsidP="007852EF">
      <w:pPr>
        <w:pStyle w:val="Prrafodelista"/>
        <w:spacing w:after="0" w:line="360" w:lineRule="auto"/>
        <w:jc w:val="both"/>
      </w:pPr>
    </w:p>
    <w:p w14:paraId="6750A196" w14:textId="3325C431" w:rsidR="009F17DD" w:rsidRPr="003F7DBE" w:rsidRDefault="009F17DD" w:rsidP="003F7DBE">
      <w:pPr>
        <w:spacing w:after="120" w:line="360" w:lineRule="auto"/>
        <w:jc w:val="both"/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</w:pPr>
      <w:r w:rsidRPr="003F7DBE"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>E</w:t>
      </w:r>
      <w:r w:rsidR="003B404B"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>l prestador debe cargar la sesió</w:t>
      </w:r>
      <w:r w:rsidRPr="003F7DBE"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>n 330000 y enviar por el mismo sistema</w:t>
      </w:r>
      <w:r w:rsidR="00947E53" w:rsidRPr="003F7DBE"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>,</w:t>
      </w:r>
      <w:r w:rsidRPr="003F7DBE"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 xml:space="preserve"> la historia clínica</w:t>
      </w:r>
      <w:r w:rsidR="00947E53" w:rsidRPr="003F7DBE"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>,</w:t>
      </w:r>
      <w:r w:rsidRPr="003F7DBE"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 xml:space="preserve"> a través del icono de observaciones (</w:t>
      </w:r>
      <w:r w:rsidR="009B5791" w:rsidRPr="003F7DBE"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>lápiz</w:t>
      </w:r>
      <w:r w:rsidR="00947E53" w:rsidRPr="003F7DBE"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 xml:space="preserve"> y hojita). S</w:t>
      </w:r>
      <w:r w:rsidRPr="003F7DBE"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 xml:space="preserve">e entiende que al ser </w:t>
      </w:r>
      <w:r w:rsidRPr="003F7DBE">
        <w:rPr>
          <w:rFonts w:ascii="Arial" w:eastAsia="Times New Roman" w:hAnsi="Arial" w:cs="Arial"/>
          <w:b/>
          <w:bCs/>
          <w:i/>
          <w:iCs/>
          <w:color w:val="000000"/>
          <w:spacing w:val="-5"/>
          <w:sz w:val="20"/>
          <w:szCs w:val="20"/>
          <w:lang w:eastAsia="es-AR"/>
        </w:rPr>
        <w:t>paciente nuevo</w:t>
      </w:r>
      <w:r w:rsidRPr="003F7DBE"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 xml:space="preserve"> deben indicar como historia </w:t>
      </w:r>
      <w:r w:rsidR="009B5791" w:rsidRPr="003F7DBE"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>clínica</w:t>
      </w:r>
      <w:r w:rsidRPr="003F7DBE"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>: motivo de consulta, sintomatología, dia</w:t>
      </w:r>
      <w:r w:rsidR="00937E59"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>gnó</w:t>
      </w:r>
      <w:r w:rsidR="00947E53" w:rsidRPr="003F7DBE"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>stico p</w:t>
      </w:r>
      <w:r w:rsidR="00937E59"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>resuntivo y tambié</w:t>
      </w:r>
      <w:r w:rsidR="00947E53" w:rsidRPr="003F7DBE"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>n nú</w:t>
      </w:r>
      <w:r w:rsidRPr="003F7DBE"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 xml:space="preserve">mero de contacto del paciente. </w:t>
      </w:r>
    </w:p>
    <w:p w14:paraId="78D2D411" w14:textId="7F65542C" w:rsidR="009F17DD" w:rsidRPr="003F7DBE" w:rsidRDefault="009B5791" w:rsidP="003F7DBE">
      <w:pPr>
        <w:spacing w:after="120" w:line="360" w:lineRule="auto"/>
        <w:jc w:val="both"/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</w:pPr>
      <w:r w:rsidRPr="003F7DBE"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>Esto se debe realizar sin excepción, por única vez</w:t>
      </w:r>
      <w:r w:rsidR="007852EF"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 xml:space="preserve"> de manera anual, </w:t>
      </w:r>
      <w:r w:rsidRPr="003F7DBE"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>para que se habilite dentro del sistema el código 330110</w:t>
      </w:r>
      <w:r w:rsidR="00002D43" w:rsidRPr="003F7DBE"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 xml:space="preserve">, </w:t>
      </w:r>
      <w:r w:rsidRPr="003F7DBE"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 xml:space="preserve">necesario para autorizar el consumo de la psicoterapia individual semanalmente. </w:t>
      </w:r>
    </w:p>
    <w:p w14:paraId="7BDFF86A" w14:textId="56A515C9" w:rsidR="00F7563D" w:rsidRPr="003F7DBE" w:rsidRDefault="00F7563D" w:rsidP="003F7DBE">
      <w:pPr>
        <w:spacing w:after="120" w:line="360" w:lineRule="auto"/>
        <w:jc w:val="both"/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</w:pPr>
      <w:r w:rsidRPr="003F7DBE"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 xml:space="preserve">El código 330000 se debe anotar en la planilla de subsidio de salud como una </w:t>
      </w:r>
      <w:r w:rsidR="003F7DBE" w:rsidRPr="003F7DBE"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>sesión</w:t>
      </w:r>
      <w:r w:rsidRPr="003F7DBE"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 xml:space="preserve"> más</w:t>
      </w:r>
      <w:r w:rsidR="00947E53" w:rsidRPr="003F7DBE"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>.</w:t>
      </w:r>
    </w:p>
    <w:p w14:paraId="267F4FF1" w14:textId="3B345EBE" w:rsidR="009F17DD" w:rsidRDefault="009F17DD" w:rsidP="003F7DBE">
      <w:pPr>
        <w:spacing w:after="120" w:line="360" w:lineRule="auto"/>
        <w:jc w:val="both"/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</w:pPr>
      <w:r w:rsidRPr="003F7DBE"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>Esta es una medida</w:t>
      </w:r>
      <w:r w:rsidR="00947E53" w:rsidRPr="003F7DBE"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 xml:space="preserve"> administrativa de control de la</w:t>
      </w:r>
      <w:r w:rsidRPr="003F7DBE"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 xml:space="preserve"> auditoria del </w:t>
      </w:r>
      <w:r w:rsidR="00002D43" w:rsidRPr="003F7DBE"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>área</w:t>
      </w:r>
      <w:r w:rsidRPr="003F7DBE"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 xml:space="preserve"> de salud mental de la obra social, para evitar demoras en las autorizaci</w:t>
      </w:r>
      <w:r w:rsidR="00002D43" w:rsidRPr="003F7DBE"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>ones</w:t>
      </w:r>
      <w:r w:rsidRPr="003F7DBE"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 xml:space="preserve"> del </w:t>
      </w:r>
      <w:r w:rsidRPr="003F7DBE">
        <w:rPr>
          <w:rFonts w:ascii="Arial" w:eastAsia="Times New Roman" w:hAnsi="Arial" w:cs="Arial"/>
          <w:b/>
          <w:bCs/>
          <w:color w:val="000000"/>
          <w:spacing w:val="-5"/>
          <w:sz w:val="20"/>
          <w:szCs w:val="20"/>
          <w:lang w:eastAsia="es-AR"/>
        </w:rPr>
        <w:t>consumo</w:t>
      </w:r>
      <w:r w:rsidRPr="003F7DBE"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 xml:space="preserve"> de las sesiones. </w:t>
      </w:r>
    </w:p>
    <w:p w14:paraId="61B2B589" w14:textId="77777777" w:rsidR="00DF54F2" w:rsidRPr="003F7DBE" w:rsidRDefault="00DF54F2" w:rsidP="00DF54F2">
      <w:pPr>
        <w:spacing w:after="120" w:line="360" w:lineRule="auto"/>
        <w:jc w:val="both"/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</w:pPr>
      <w:r w:rsidRPr="003F7DBE"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>El código 330000 se debe anotar en la planilla de subsidio de salud como una sesión más.</w:t>
      </w:r>
    </w:p>
    <w:p w14:paraId="507682E3" w14:textId="450E9DC2" w:rsidR="00564E73" w:rsidRDefault="00564E73" w:rsidP="003F7DBE">
      <w:pPr>
        <w:spacing w:after="120" w:line="360" w:lineRule="auto"/>
        <w:jc w:val="both"/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</w:pPr>
      <w:r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>Recordar que el código 330000 tiene vigencia de 1 año, por lo que el prestador debe</w:t>
      </w:r>
      <w:r w:rsidR="007852EF"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>rá</w:t>
      </w:r>
      <w:r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 xml:space="preserve"> volver autorizar el código 330000 cumplidos los 12 meses, esto se aplica a todos los pacientes</w:t>
      </w:r>
      <w:r w:rsidR="007852EF"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 xml:space="preserve"> de psicoterapia. </w:t>
      </w:r>
    </w:p>
    <w:p w14:paraId="5CC70041" w14:textId="77777777" w:rsidR="00DF54F2" w:rsidRDefault="00DF54F2" w:rsidP="003F7DBE">
      <w:pPr>
        <w:spacing w:after="120" w:line="360" w:lineRule="auto"/>
        <w:jc w:val="both"/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</w:pPr>
    </w:p>
    <w:p w14:paraId="4F80A348" w14:textId="77777777" w:rsidR="007852EF" w:rsidRPr="003F7DBE" w:rsidRDefault="007852EF" w:rsidP="003F7DBE">
      <w:pPr>
        <w:spacing w:after="120" w:line="360" w:lineRule="auto"/>
        <w:jc w:val="both"/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</w:pPr>
    </w:p>
    <w:p w14:paraId="7A62A655" w14:textId="0C1BB0FD" w:rsidR="006A4BD6" w:rsidRPr="007852EF" w:rsidRDefault="003F7DBE" w:rsidP="003B404B">
      <w:pPr>
        <w:pStyle w:val="Estilo1"/>
        <w:rPr>
          <w:b/>
          <w:bCs/>
          <w:lang w:eastAsia="es-AR"/>
        </w:rPr>
      </w:pPr>
      <w:r w:rsidRPr="007852EF">
        <w:rPr>
          <w:b/>
          <w:bCs/>
          <w:lang w:eastAsia="es-AR"/>
        </w:rPr>
        <w:lastRenderedPageBreak/>
        <w:t>Pacientes en Tratamiento</w:t>
      </w:r>
    </w:p>
    <w:p w14:paraId="0AD6681C" w14:textId="12EBA455" w:rsidR="00947E53" w:rsidRPr="00937E59" w:rsidRDefault="00947E53" w:rsidP="003F7DBE">
      <w:pPr>
        <w:spacing w:after="120" w:line="360" w:lineRule="auto"/>
        <w:jc w:val="both"/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</w:pPr>
      <w:r w:rsidRPr="003F7DBE"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 xml:space="preserve">El prestador debe cargar la sesión 330000 y enviar por el mismo sistema, la historia clínica, a través del icono de observaciones (lápiz y hojita). </w:t>
      </w:r>
      <w:r w:rsidRPr="00937E59"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 xml:space="preserve">En los casos de </w:t>
      </w:r>
      <w:r w:rsidRPr="00937E59">
        <w:rPr>
          <w:rFonts w:ascii="Arial" w:eastAsia="Times New Roman" w:hAnsi="Arial" w:cs="Arial"/>
          <w:bCs/>
          <w:iCs/>
          <w:color w:val="000000"/>
          <w:spacing w:val="-5"/>
          <w:sz w:val="20"/>
          <w:szCs w:val="20"/>
          <w:lang w:eastAsia="es-AR"/>
        </w:rPr>
        <w:t>pacientes que ya se encuentran en tratamiento</w:t>
      </w:r>
      <w:r w:rsidRPr="00937E59"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 xml:space="preserve"> deben enviar: diagnostico, historia clínica y numero de contacto del paciente. </w:t>
      </w:r>
    </w:p>
    <w:p w14:paraId="13E0B9E0" w14:textId="77777777" w:rsidR="00947E53" w:rsidRPr="003F7DBE" w:rsidRDefault="00947E53" w:rsidP="003F7DBE">
      <w:pPr>
        <w:spacing w:after="120" w:line="360" w:lineRule="auto"/>
        <w:jc w:val="both"/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</w:pPr>
      <w:r w:rsidRPr="003F7DBE"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 xml:space="preserve">Esto se debe realizar sin excepción, por única vez, para que se habilite dentro del sistema el código 330110, necesario para autorizar el consumo de la psicoterapia individual semanalmente. </w:t>
      </w:r>
    </w:p>
    <w:p w14:paraId="750C01A8" w14:textId="2F154E7E" w:rsidR="00947E53" w:rsidRPr="003F7DBE" w:rsidRDefault="00947E53" w:rsidP="003F7DBE">
      <w:pPr>
        <w:spacing w:after="120" w:line="360" w:lineRule="auto"/>
        <w:jc w:val="both"/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</w:pPr>
      <w:r w:rsidRPr="003F7DBE"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 xml:space="preserve">Esta es una medida administrativa de control de la auditoria del área de salud mental de la obra social, para evitar demoras en las autorizaciones del </w:t>
      </w:r>
      <w:r w:rsidRPr="003F7DBE">
        <w:rPr>
          <w:rFonts w:ascii="Arial" w:eastAsia="Times New Roman" w:hAnsi="Arial" w:cs="Arial"/>
          <w:b/>
          <w:bCs/>
          <w:color w:val="000000"/>
          <w:spacing w:val="-5"/>
          <w:sz w:val="20"/>
          <w:szCs w:val="20"/>
          <w:lang w:eastAsia="es-AR"/>
        </w:rPr>
        <w:t>consumo</w:t>
      </w:r>
      <w:r w:rsidRPr="003F7DBE"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 xml:space="preserve"> de las sesiones. </w:t>
      </w:r>
    </w:p>
    <w:p w14:paraId="42F73AE1" w14:textId="3EA65BE0" w:rsidR="006A4BD6" w:rsidRPr="003F7DBE" w:rsidRDefault="002B6CEE" w:rsidP="003F7DBE">
      <w:pPr>
        <w:spacing w:after="120" w:line="360" w:lineRule="auto"/>
        <w:jc w:val="both"/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</w:pPr>
      <w:r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 xml:space="preserve">Para </w:t>
      </w:r>
      <w:r w:rsidR="006A4BD6" w:rsidRPr="003F7DBE"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 xml:space="preserve">la </w:t>
      </w:r>
      <w:r w:rsidR="006A4BD6" w:rsidRPr="001A36F8">
        <w:rPr>
          <w:rFonts w:ascii="Arial" w:eastAsia="Times New Roman" w:hAnsi="Arial" w:cs="Arial"/>
          <w:b/>
          <w:bCs/>
          <w:color w:val="000000"/>
          <w:spacing w:val="-5"/>
          <w:sz w:val="20"/>
          <w:szCs w:val="20"/>
          <w:lang w:eastAsia="es-AR"/>
        </w:rPr>
        <w:t>psicoterapia individual</w:t>
      </w:r>
      <w:r w:rsidR="006A4BD6" w:rsidRPr="003F7DBE"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 xml:space="preserve">, el cupo </w:t>
      </w:r>
      <w:r w:rsidR="00602042"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>mensual es de 4 sesiones</w:t>
      </w:r>
      <w:r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 xml:space="preserve"> por pacient</w:t>
      </w:r>
      <w:r w:rsidR="001A36F8"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 xml:space="preserve">e, hasta 30 sesiones por año. En la presentación de facturación el cupo es de </w:t>
      </w:r>
      <w:r>
        <w:rPr>
          <w:rFonts w:ascii="Arial" w:eastAsia="Times New Roman" w:hAnsi="Arial" w:cs="Arial"/>
          <w:b/>
          <w:bCs/>
          <w:color w:val="000000"/>
          <w:spacing w:val="-5"/>
          <w:sz w:val="20"/>
          <w:szCs w:val="20"/>
          <w:lang w:eastAsia="es-AR"/>
        </w:rPr>
        <w:t>44</w:t>
      </w:r>
      <w:r w:rsidR="006A4BD6" w:rsidRPr="00FE170C">
        <w:rPr>
          <w:rFonts w:ascii="Arial" w:eastAsia="Times New Roman" w:hAnsi="Arial" w:cs="Arial"/>
          <w:b/>
          <w:bCs/>
          <w:color w:val="000000"/>
          <w:spacing w:val="-5"/>
          <w:sz w:val="20"/>
          <w:szCs w:val="20"/>
          <w:lang w:eastAsia="es-AR"/>
        </w:rPr>
        <w:t xml:space="preserve"> sesiones</w:t>
      </w:r>
      <w:r w:rsidR="00602042">
        <w:rPr>
          <w:rFonts w:ascii="Arial" w:eastAsia="Times New Roman" w:hAnsi="Arial" w:cs="Arial"/>
          <w:b/>
          <w:bCs/>
          <w:color w:val="000000"/>
          <w:spacing w:val="-5"/>
          <w:sz w:val="20"/>
          <w:szCs w:val="20"/>
          <w:lang w:eastAsia="es-AR"/>
        </w:rPr>
        <w:t xml:space="preserve"> por </w:t>
      </w:r>
      <w:r>
        <w:rPr>
          <w:rFonts w:ascii="Arial" w:eastAsia="Times New Roman" w:hAnsi="Arial" w:cs="Arial"/>
          <w:b/>
          <w:bCs/>
          <w:color w:val="000000"/>
          <w:spacing w:val="-5"/>
          <w:sz w:val="20"/>
          <w:szCs w:val="20"/>
          <w:lang w:eastAsia="es-AR"/>
        </w:rPr>
        <w:t>mes</w:t>
      </w:r>
      <w:r w:rsidR="00602042">
        <w:rPr>
          <w:rFonts w:ascii="Arial" w:eastAsia="Times New Roman" w:hAnsi="Arial" w:cs="Arial"/>
          <w:b/>
          <w:bCs/>
          <w:color w:val="000000"/>
          <w:spacing w:val="-5"/>
          <w:sz w:val="20"/>
          <w:szCs w:val="20"/>
          <w:lang w:eastAsia="es-AR"/>
        </w:rPr>
        <w:t xml:space="preserve">.  </w:t>
      </w:r>
      <w:r w:rsidR="00FE170C"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 xml:space="preserve"> </w:t>
      </w:r>
      <w:r w:rsidR="006A4BD6" w:rsidRPr="003F7DBE"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> </w:t>
      </w:r>
    </w:p>
    <w:p w14:paraId="307AD176" w14:textId="2C03A6D7" w:rsidR="006A4BD6" w:rsidRPr="003F7DBE" w:rsidRDefault="006A4BD6" w:rsidP="003F7DBE">
      <w:pPr>
        <w:spacing w:after="120" w:line="360" w:lineRule="auto"/>
        <w:jc w:val="both"/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</w:pPr>
      <w:r w:rsidRPr="003F7DBE"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 xml:space="preserve">El prestador debe registrar en la planilla de subsidio de salud la cantidad de sesiones que autoriza como </w:t>
      </w:r>
      <w:r w:rsidR="00DF54F2">
        <w:rPr>
          <w:rFonts w:ascii="Arial" w:eastAsia="Times New Roman" w:hAnsi="Arial" w:cs="Arial"/>
          <w:b/>
          <w:bCs/>
          <w:color w:val="000000"/>
          <w:spacing w:val="-5"/>
          <w:sz w:val="20"/>
          <w:szCs w:val="20"/>
          <w:lang w:eastAsia="es-AR"/>
        </w:rPr>
        <w:t>CONSUMO</w:t>
      </w:r>
      <w:r w:rsidRPr="003F7DBE">
        <w:rPr>
          <w:rFonts w:ascii="Arial" w:eastAsia="Times New Roman" w:hAnsi="Arial" w:cs="Arial"/>
          <w:b/>
          <w:bCs/>
          <w:color w:val="000000"/>
          <w:spacing w:val="-5"/>
          <w:sz w:val="20"/>
          <w:szCs w:val="20"/>
          <w:lang w:eastAsia="es-AR"/>
        </w:rPr>
        <w:t xml:space="preserve"> </w:t>
      </w:r>
      <w:r w:rsidRPr="003F7DBE"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 xml:space="preserve">del paciente. </w:t>
      </w:r>
    </w:p>
    <w:p w14:paraId="56480B35" w14:textId="0F44CB24" w:rsidR="006A4BD6" w:rsidRPr="003F7DBE" w:rsidRDefault="006A4BD6" w:rsidP="003F7DBE">
      <w:pPr>
        <w:spacing w:after="120" w:line="360" w:lineRule="auto"/>
        <w:jc w:val="both"/>
        <w:rPr>
          <w:rFonts w:ascii="Arial" w:eastAsia="Times New Roman" w:hAnsi="Arial" w:cs="Arial"/>
          <w:spacing w:val="-5"/>
          <w:sz w:val="20"/>
          <w:szCs w:val="20"/>
          <w:lang w:eastAsia="es-AR"/>
        </w:rPr>
      </w:pPr>
      <w:r w:rsidRPr="003F7DBE">
        <w:rPr>
          <w:rFonts w:ascii="Arial" w:eastAsia="Times New Roman" w:hAnsi="Arial" w:cs="Arial"/>
          <w:spacing w:val="-5"/>
          <w:sz w:val="20"/>
          <w:szCs w:val="20"/>
          <w:lang w:eastAsia="es-AR"/>
        </w:rPr>
        <w:t xml:space="preserve">Para la </w:t>
      </w:r>
      <w:r w:rsidRPr="001A36F8">
        <w:rPr>
          <w:rFonts w:ascii="Arial" w:eastAsia="Times New Roman" w:hAnsi="Arial" w:cs="Arial"/>
          <w:b/>
          <w:bCs/>
          <w:spacing w:val="-5"/>
          <w:sz w:val="20"/>
          <w:szCs w:val="20"/>
          <w:lang w:eastAsia="es-AR"/>
        </w:rPr>
        <w:t>psicoterapia familiar</w:t>
      </w:r>
      <w:r w:rsidRPr="003F7DBE">
        <w:rPr>
          <w:rFonts w:ascii="Arial" w:eastAsia="Times New Roman" w:hAnsi="Arial" w:cs="Arial"/>
          <w:spacing w:val="-5"/>
          <w:sz w:val="20"/>
          <w:szCs w:val="20"/>
          <w:lang w:eastAsia="es-AR"/>
        </w:rPr>
        <w:t xml:space="preserve">, el cupo mensual es de 4 sesiones por paciente, y hasta 22 sesiones anuales. </w:t>
      </w:r>
    </w:p>
    <w:p w14:paraId="13D30790" w14:textId="7CFB463C" w:rsidR="006A4BD6" w:rsidRDefault="006A4BD6" w:rsidP="003F7DBE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3F7DBE"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 xml:space="preserve">Para </w:t>
      </w:r>
      <w:r w:rsidRPr="001A36F8">
        <w:rPr>
          <w:rFonts w:ascii="Arial" w:eastAsia="Times New Roman" w:hAnsi="Arial" w:cs="Arial"/>
          <w:b/>
          <w:bCs/>
          <w:color w:val="000000"/>
          <w:spacing w:val="-5"/>
          <w:sz w:val="20"/>
          <w:szCs w:val="20"/>
          <w:lang w:eastAsia="es-AR"/>
        </w:rPr>
        <w:t>extensión de cupo anual</w:t>
      </w:r>
      <w:r w:rsidRPr="003F7DBE"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 xml:space="preserve">, se debe realizar </w:t>
      </w:r>
      <w:r w:rsidR="00937E59"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>la carga de la sesió</w:t>
      </w:r>
      <w:r w:rsidRPr="003F7DBE"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>n en el sistema de subsidio de salud, enviar la historia clínica por el i</w:t>
      </w:r>
      <w:r w:rsidR="00937E59"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>cono observaciones, e indicar nú</w:t>
      </w:r>
      <w:r w:rsidRPr="003F7DBE"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>mero de contacto del paciente.</w:t>
      </w:r>
      <w:r w:rsidR="00002D43" w:rsidRPr="003F7DBE"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 xml:space="preserve"> Leer link: </w:t>
      </w:r>
      <w:r w:rsidRPr="003F7DBE"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 xml:space="preserve"> </w:t>
      </w:r>
      <w:hyperlink r:id="rId6" w:history="1">
        <w:r w:rsidR="00002D43" w:rsidRPr="003F7DBE">
          <w:rPr>
            <w:rStyle w:val="Hipervnculo"/>
            <w:rFonts w:ascii="Arial" w:hAnsi="Arial" w:cs="Arial"/>
            <w:sz w:val="20"/>
            <w:szCs w:val="20"/>
          </w:rPr>
          <w:t>Criterios de ex</w:t>
        </w:r>
        <w:r w:rsidR="005325E7">
          <w:rPr>
            <w:rStyle w:val="Hipervnculo"/>
            <w:rFonts w:ascii="Arial" w:hAnsi="Arial" w:cs="Arial"/>
            <w:sz w:val="20"/>
            <w:szCs w:val="20"/>
          </w:rPr>
          <w:t>c</w:t>
        </w:r>
        <w:r w:rsidR="00002D43" w:rsidRPr="003F7DBE">
          <w:rPr>
            <w:rStyle w:val="Hipervnculo"/>
            <w:rFonts w:ascii="Arial" w:hAnsi="Arial" w:cs="Arial"/>
            <w:sz w:val="20"/>
            <w:szCs w:val="20"/>
          </w:rPr>
          <w:t>e</w:t>
        </w:r>
        <w:r w:rsidR="005325E7">
          <w:rPr>
            <w:rStyle w:val="Hipervnculo"/>
            <w:rFonts w:ascii="Arial" w:hAnsi="Arial" w:cs="Arial"/>
            <w:sz w:val="20"/>
            <w:szCs w:val="20"/>
          </w:rPr>
          <w:t>p</w:t>
        </w:r>
        <w:r w:rsidR="00002D43" w:rsidRPr="003F7DBE">
          <w:rPr>
            <w:rStyle w:val="Hipervnculo"/>
            <w:rFonts w:ascii="Arial" w:hAnsi="Arial" w:cs="Arial"/>
            <w:sz w:val="20"/>
            <w:szCs w:val="20"/>
          </w:rPr>
          <w:t>ción (colpsicologostuc.org.ar)</w:t>
        </w:r>
      </w:hyperlink>
      <w:r w:rsidR="00002D43" w:rsidRPr="003F7DBE">
        <w:rPr>
          <w:rFonts w:ascii="Arial" w:hAnsi="Arial" w:cs="Arial"/>
          <w:sz w:val="20"/>
          <w:szCs w:val="20"/>
        </w:rPr>
        <w:t xml:space="preserve"> </w:t>
      </w:r>
    </w:p>
    <w:p w14:paraId="21D5E17A" w14:textId="08F30277" w:rsidR="006A4BD6" w:rsidRPr="007852EF" w:rsidRDefault="003B404B" w:rsidP="003B404B">
      <w:pPr>
        <w:pStyle w:val="Estilo1"/>
        <w:rPr>
          <w:b/>
          <w:bCs/>
          <w:lang w:eastAsia="es-AR"/>
        </w:rPr>
      </w:pPr>
      <w:r w:rsidRPr="007852EF">
        <w:rPr>
          <w:b/>
          <w:bCs/>
          <w:lang w:eastAsia="es-AR"/>
        </w:rPr>
        <w:t>Discapacidad</w:t>
      </w:r>
    </w:p>
    <w:p w14:paraId="2537C7B5" w14:textId="7D847AF3" w:rsidR="006A4BD6" w:rsidRPr="003F7DBE" w:rsidRDefault="006A4BD6" w:rsidP="003F7DBE">
      <w:pPr>
        <w:spacing w:after="120" w:line="360" w:lineRule="auto"/>
        <w:jc w:val="both"/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</w:pPr>
      <w:r w:rsidRPr="003F7DBE"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 xml:space="preserve">Al ser techo prestacional, </w:t>
      </w:r>
      <w:proofErr w:type="gramStart"/>
      <w:r w:rsidR="00DF54F2"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>el límite son</w:t>
      </w:r>
      <w:proofErr w:type="gramEnd"/>
      <w:r w:rsidR="00DF54F2"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 xml:space="preserve"> dos (2) sesiones por afiliado, por semana</w:t>
      </w:r>
      <w:r w:rsidR="001A36F8"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 xml:space="preserve">, sin excepción. </w:t>
      </w:r>
      <w:r w:rsidR="00DF54F2"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 xml:space="preserve"> </w:t>
      </w:r>
    </w:p>
    <w:p w14:paraId="46F3914A" w14:textId="62E0396D" w:rsidR="006A4BD6" w:rsidRPr="003F7DBE" w:rsidRDefault="00937E59" w:rsidP="003F7DBE">
      <w:pPr>
        <w:spacing w:after="120" w:line="360" w:lineRule="auto"/>
        <w:jc w:val="both"/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</w:pPr>
      <w:r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>Recuerde</w:t>
      </w:r>
      <w:r w:rsidR="006A4BD6" w:rsidRPr="003F7DBE"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 xml:space="preserve"> que, si hubiera un excedente de facturación por e</w:t>
      </w:r>
      <w:r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>ncima del techo prestacional, el prestador</w:t>
      </w:r>
      <w:r w:rsidR="006A4BD6" w:rsidRPr="003F7DBE"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 xml:space="preserve"> cobrará proporcional. </w:t>
      </w:r>
    </w:p>
    <w:p w14:paraId="09198FF0" w14:textId="0E7DA8F9" w:rsidR="006A4BD6" w:rsidRPr="003F7DBE" w:rsidRDefault="003B404B" w:rsidP="003B404B">
      <w:pPr>
        <w:pStyle w:val="Estilo1"/>
        <w:rPr>
          <w:lang w:eastAsia="es-AR"/>
        </w:rPr>
      </w:pPr>
      <w:r>
        <w:rPr>
          <w:lang w:eastAsia="es-AR"/>
        </w:rPr>
        <w:t>Planilla de Subsidio de Salud</w:t>
      </w:r>
    </w:p>
    <w:p w14:paraId="3F03F6A9" w14:textId="77777777" w:rsidR="00002D43" w:rsidRPr="003F7DBE" w:rsidRDefault="006A4BD6" w:rsidP="003F7DBE">
      <w:pPr>
        <w:spacing w:after="120" w:line="360" w:lineRule="auto"/>
        <w:jc w:val="both"/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</w:pPr>
      <w:r w:rsidRPr="003F7DBE"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>La planilla de Subsidio de Salud se descarga de</w:t>
      </w:r>
      <w:r w:rsidR="00002D43" w:rsidRPr="003F7DBE"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>sde</w:t>
      </w:r>
      <w:r w:rsidRPr="003F7DBE"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 xml:space="preserve"> la página web del CPT</w:t>
      </w:r>
      <w:r w:rsidR="00002D43" w:rsidRPr="003F7DBE"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 xml:space="preserve">: </w:t>
      </w:r>
      <w:hyperlink r:id="rId7" w:history="1">
        <w:r w:rsidR="00002D43" w:rsidRPr="003F7DBE">
          <w:rPr>
            <w:rStyle w:val="Hipervnculo"/>
            <w:rFonts w:ascii="Arial" w:hAnsi="Arial" w:cs="Arial"/>
            <w:sz w:val="20"/>
            <w:szCs w:val="20"/>
          </w:rPr>
          <w:t>Formularios de Facturación de Obras Sociales (colpsicologostuc.org.ar)</w:t>
        </w:r>
      </w:hyperlink>
      <w:r w:rsidR="00002D43" w:rsidRPr="003F7DBE">
        <w:rPr>
          <w:rFonts w:ascii="Arial" w:hAnsi="Arial" w:cs="Arial"/>
          <w:sz w:val="20"/>
          <w:szCs w:val="20"/>
        </w:rPr>
        <w:t xml:space="preserve"> </w:t>
      </w:r>
      <w:r w:rsidRPr="003F7DBE"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 xml:space="preserve"> </w:t>
      </w:r>
    </w:p>
    <w:p w14:paraId="1016D607" w14:textId="5017E047" w:rsidR="006A4BD6" w:rsidRPr="003F7DBE" w:rsidRDefault="006A4BD6" w:rsidP="003F7DBE">
      <w:pPr>
        <w:spacing w:after="120" w:line="360" w:lineRule="auto"/>
        <w:jc w:val="both"/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</w:pPr>
      <w:r w:rsidRPr="003F7DBE"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>La planilla se completa diariamente, respetando las fechas reales de atención de los pacientes. </w:t>
      </w:r>
    </w:p>
    <w:p w14:paraId="6BCDDC3E" w14:textId="1C244F08" w:rsidR="006A4BD6" w:rsidRDefault="006A4BD6" w:rsidP="003F7DBE">
      <w:pPr>
        <w:spacing w:after="120" w:line="360" w:lineRule="auto"/>
        <w:jc w:val="both"/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</w:pPr>
      <w:r w:rsidRPr="003F7DBE">
        <w:rPr>
          <w:rFonts w:ascii="Arial" w:eastAsia="Times New Roman" w:hAnsi="Arial" w:cs="Arial"/>
          <w:b/>
          <w:bCs/>
          <w:color w:val="000000"/>
          <w:spacing w:val="-5"/>
          <w:sz w:val="20"/>
          <w:szCs w:val="20"/>
          <w:lang w:eastAsia="es-AR"/>
        </w:rPr>
        <w:t>Importante</w:t>
      </w:r>
      <w:r w:rsidRPr="003F7DBE"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>: Para las sesiones de DISCAPACIDAD completar planilla por separado.  </w:t>
      </w:r>
    </w:p>
    <w:p w14:paraId="37F89988" w14:textId="77777777" w:rsidR="00DF54F2" w:rsidRPr="003F7DBE" w:rsidRDefault="00DF54F2" w:rsidP="003F7DBE">
      <w:pPr>
        <w:spacing w:after="120" w:line="360" w:lineRule="auto"/>
        <w:jc w:val="both"/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</w:pPr>
    </w:p>
    <w:p w14:paraId="538732E7" w14:textId="7C103377" w:rsidR="006A4BD6" w:rsidRPr="003F7DBE" w:rsidRDefault="003B404B" w:rsidP="003B404B">
      <w:pPr>
        <w:pStyle w:val="Estilo1"/>
        <w:rPr>
          <w:lang w:eastAsia="es-AR"/>
        </w:rPr>
      </w:pPr>
      <w:r>
        <w:rPr>
          <w:lang w:eastAsia="es-AR"/>
        </w:rPr>
        <w:lastRenderedPageBreak/>
        <w:t>Envió de Historia Clínica</w:t>
      </w:r>
    </w:p>
    <w:p w14:paraId="04B8B5D7" w14:textId="77777777" w:rsidR="006A4BD6" w:rsidRPr="003F7DBE" w:rsidRDefault="006A4BD6" w:rsidP="003F7DBE">
      <w:pPr>
        <w:spacing w:after="120" w:line="360" w:lineRule="auto"/>
        <w:jc w:val="both"/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</w:pPr>
      <w:r w:rsidRPr="003F7DBE">
        <w:rPr>
          <w:rFonts w:ascii="Arial" w:eastAsia="Times New Roman" w:hAnsi="Arial" w:cs="Arial"/>
          <w:b/>
          <w:bCs/>
          <w:color w:val="000000"/>
          <w:spacing w:val="-5"/>
          <w:sz w:val="20"/>
          <w:szCs w:val="20"/>
          <w:lang w:eastAsia="es-AR"/>
        </w:rPr>
        <w:t>a.</w:t>
      </w:r>
      <w:r w:rsidRPr="003F7DBE"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> Click en OBSERVACIONES (icono de hoja y lápiz).</w:t>
      </w:r>
    </w:p>
    <w:p w14:paraId="3D24BE7D" w14:textId="77777777" w:rsidR="006A4BD6" w:rsidRPr="003F7DBE" w:rsidRDefault="006A4BD6" w:rsidP="003F7DBE">
      <w:pPr>
        <w:spacing w:after="120" w:line="360" w:lineRule="auto"/>
        <w:jc w:val="both"/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</w:pPr>
      <w:r w:rsidRPr="003F7DBE">
        <w:rPr>
          <w:rFonts w:ascii="Arial" w:eastAsia="Times New Roman" w:hAnsi="Arial" w:cs="Arial"/>
          <w:b/>
          <w:bCs/>
          <w:color w:val="000000"/>
          <w:spacing w:val="-5"/>
          <w:sz w:val="20"/>
          <w:szCs w:val="20"/>
          <w:lang w:eastAsia="es-AR"/>
        </w:rPr>
        <w:t>b.</w:t>
      </w:r>
      <w:r w:rsidRPr="003F7DBE"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> Debe escribir el texto de historia clínica</w:t>
      </w:r>
    </w:p>
    <w:p w14:paraId="45ACA2E4" w14:textId="77777777" w:rsidR="006A4BD6" w:rsidRPr="003F7DBE" w:rsidRDefault="006A4BD6" w:rsidP="003F7DBE">
      <w:pPr>
        <w:spacing w:after="120" w:line="360" w:lineRule="auto"/>
        <w:jc w:val="both"/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</w:pPr>
      <w:r w:rsidRPr="003F7DBE">
        <w:rPr>
          <w:rFonts w:ascii="Arial" w:eastAsia="Times New Roman" w:hAnsi="Arial" w:cs="Arial"/>
          <w:b/>
          <w:bCs/>
          <w:color w:val="000000"/>
          <w:spacing w:val="-5"/>
          <w:sz w:val="20"/>
          <w:szCs w:val="20"/>
          <w:lang w:eastAsia="es-AR"/>
        </w:rPr>
        <w:t>c.</w:t>
      </w:r>
      <w:r w:rsidRPr="003F7DBE"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> Hacer click en el signo </w:t>
      </w:r>
      <w:r w:rsidRPr="003F7DBE">
        <w:rPr>
          <w:rFonts w:ascii="Arial" w:eastAsia="Times New Roman" w:hAnsi="Arial" w:cs="Arial"/>
          <w:b/>
          <w:bCs/>
          <w:color w:val="000000"/>
          <w:spacing w:val="-5"/>
          <w:sz w:val="20"/>
          <w:szCs w:val="20"/>
          <w:lang w:eastAsia="es-AR"/>
        </w:rPr>
        <w:t>+</w:t>
      </w:r>
      <w:r w:rsidRPr="003F7DBE"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>  </w:t>
      </w:r>
    </w:p>
    <w:p w14:paraId="0AF1EABC" w14:textId="77777777" w:rsidR="006A4BD6" w:rsidRPr="003F7DBE" w:rsidRDefault="006A4BD6" w:rsidP="003F7DBE">
      <w:pPr>
        <w:spacing w:after="120" w:line="360" w:lineRule="auto"/>
        <w:jc w:val="both"/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</w:pPr>
      <w:r w:rsidRPr="003F7DBE">
        <w:rPr>
          <w:rFonts w:ascii="Arial" w:eastAsia="Times New Roman" w:hAnsi="Arial" w:cs="Arial"/>
          <w:b/>
          <w:bCs/>
          <w:color w:val="000000"/>
          <w:spacing w:val="-5"/>
          <w:sz w:val="20"/>
          <w:szCs w:val="20"/>
          <w:lang w:eastAsia="es-AR"/>
        </w:rPr>
        <w:t>d.</w:t>
      </w:r>
      <w:r w:rsidRPr="003F7DBE"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> Hacer click en CONFIRMAR y</w:t>
      </w:r>
    </w:p>
    <w:p w14:paraId="51FE3888" w14:textId="103A528E" w:rsidR="006A4BD6" w:rsidRPr="003F7DBE" w:rsidRDefault="006A4BD6" w:rsidP="003F7DBE">
      <w:pPr>
        <w:spacing w:after="120" w:line="360" w:lineRule="auto"/>
        <w:jc w:val="both"/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</w:pPr>
      <w:r w:rsidRPr="003F7DBE">
        <w:rPr>
          <w:rFonts w:ascii="Arial" w:eastAsia="Times New Roman" w:hAnsi="Arial" w:cs="Arial"/>
          <w:b/>
          <w:bCs/>
          <w:color w:val="000000"/>
          <w:spacing w:val="-5"/>
          <w:sz w:val="20"/>
          <w:szCs w:val="20"/>
          <w:lang w:eastAsia="es-AR"/>
        </w:rPr>
        <w:t>e.</w:t>
      </w:r>
      <w:r w:rsidRPr="003F7DBE"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> volver a CONFIRMAR la sesión cargada.</w:t>
      </w:r>
    </w:p>
    <w:p w14:paraId="39B3C761" w14:textId="7D757308" w:rsidR="003B404B" w:rsidRPr="003F7DBE" w:rsidRDefault="003B404B" w:rsidP="003B404B">
      <w:pPr>
        <w:pStyle w:val="Estilo1"/>
        <w:rPr>
          <w:lang w:eastAsia="es-AR"/>
        </w:rPr>
      </w:pPr>
      <w:r>
        <w:rPr>
          <w:lang w:eastAsia="es-AR"/>
        </w:rPr>
        <w:t>Psicodiagnóstico</w:t>
      </w:r>
    </w:p>
    <w:p w14:paraId="01901575" w14:textId="1366613E" w:rsidR="006A4BD6" w:rsidRPr="003F7DBE" w:rsidRDefault="006A4BD6" w:rsidP="003F7DBE">
      <w:pPr>
        <w:spacing w:after="120" w:line="360" w:lineRule="auto"/>
        <w:jc w:val="both"/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</w:pPr>
      <w:r w:rsidRPr="003F7DBE"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 xml:space="preserve">Al solicitar la práctica de psicodiagnóstico en cantidad de </w:t>
      </w:r>
      <w:r w:rsidR="007852EF" w:rsidRPr="003F7DBE"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>sesión</w:t>
      </w:r>
      <w:r w:rsidRPr="003F7DBE"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 xml:space="preserve"> se coloca: 1. Indicar en el icono de observaciones (icono lápiz y hojita) el motivo por el cual solicita el </w:t>
      </w:r>
      <w:r w:rsidR="00DF0352" w:rsidRPr="003F7DBE"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>psicodiagnóstico</w:t>
      </w:r>
      <w:r w:rsidRPr="003F7DBE"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 xml:space="preserve"> + historia </w:t>
      </w:r>
      <w:r w:rsidR="00DF0352" w:rsidRPr="003F7DBE"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>clínica</w:t>
      </w:r>
      <w:r w:rsidRPr="003F7DBE"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 xml:space="preserve"> + </w:t>
      </w:r>
      <w:r w:rsidR="00DF0352" w:rsidRPr="003F7DBE"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>número</w:t>
      </w:r>
      <w:r w:rsidRPr="003F7DBE"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 xml:space="preserve"> de contacto del paciente, para que el auditor autorice el </w:t>
      </w:r>
      <w:r w:rsidRPr="003F7DBE">
        <w:rPr>
          <w:rFonts w:ascii="Arial" w:eastAsia="Times New Roman" w:hAnsi="Arial" w:cs="Arial"/>
          <w:b/>
          <w:bCs/>
          <w:color w:val="000000"/>
          <w:spacing w:val="-5"/>
          <w:sz w:val="20"/>
          <w:szCs w:val="20"/>
          <w:lang w:eastAsia="es-AR"/>
        </w:rPr>
        <w:t xml:space="preserve">consumo </w:t>
      </w:r>
      <w:r w:rsidRPr="003F7DBE"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 xml:space="preserve">del psicodiagnóstico. </w:t>
      </w:r>
    </w:p>
    <w:p w14:paraId="3E6F1774" w14:textId="0492366F" w:rsidR="006A4BD6" w:rsidRPr="003F7DBE" w:rsidRDefault="006A4BD6" w:rsidP="003F7DBE">
      <w:pPr>
        <w:spacing w:after="120" w:line="360" w:lineRule="auto"/>
        <w:jc w:val="both"/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</w:pPr>
      <w:r w:rsidRPr="003F7DBE"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 xml:space="preserve">Para presentar </w:t>
      </w:r>
      <w:r w:rsidR="00DF0352" w:rsidRPr="003F7DBE"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>facturación</w:t>
      </w:r>
      <w:r w:rsidRPr="003F7DBE">
        <w:rPr>
          <w:rFonts w:ascii="Arial" w:eastAsia="Times New Roman" w:hAnsi="Arial" w:cs="Arial"/>
          <w:color w:val="000000"/>
          <w:spacing w:val="-5"/>
          <w:sz w:val="20"/>
          <w:szCs w:val="20"/>
          <w:lang w:eastAsia="es-AR"/>
        </w:rPr>
        <w:t xml:space="preserve"> se debe adjuntar a la planilla de subsidio de salud el informe del psicodiagnóstico en sobre cerrado.</w:t>
      </w:r>
    </w:p>
    <w:p w14:paraId="579EC64A" w14:textId="5C20D347" w:rsidR="00B44D14" w:rsidRPr="003F7DBE" w:rsidRDefault="003B404B" w:rsidP="003B404B">
      <w:pPr>
        <w:pStyle w:val="Estilo1"/>
      </w:pPr>
      <w:r>
        <w:t>Importante</w:t>
      </w:r>
    </w:p>
    <w:p w14:paraId="081C9A0E" w14:textId="56EC430E" w:rsidR="00002D43" w:rsidRPr="003F7DBE" w:rsidRDefault="003F7DBE" w:rsidP="003F7DBE">
      <w:pPr>
        <w:spacing w:after="120" w:line="36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RECUERDE</w:t>
      </w:r>
      <w:r w:rsidR="006A4BD6" w:rsidRPr="003F7DBE">
        <w:rPr>
          <w:rFonts w:ascii="Arial" w:hAnsi="Arial" w:cs="Arial"/>
          <w:b/>
          <w:bCs/>
          <w:i/>
          <w:iCs/>
          <w:sz w:val="20"/>
          <w:szCs w:val="20"/>
        </w:rPr>
        <w:t xml:space="preserve">: LAS SESIONES QUE SE PUEDEN FACTURAR, SON AQUELLAS QUE FIGURAN DENTRO DEL SISTEMA </w:t>
      </w:r>
      <w:r w:rsidR="00002D43" w:rsidRPr="003F7DBE">
        <w:rPr>
          <w:rFonts w:ascii="Arial" w:hAnsi="Arial" w:cs="Arial"/>
          <w:b/>
          <w:bCs/>
          <w:i/>
          <w:iCs/>
          <w:sz w:val="20"/>
          <w:szCs w:val="20"/>
        </w:rPr>
        <w:t xml:space="preserve">EN MODALIDAD </w:t>
      </w:r>
      <w:r w:rsidR="006A4BD6" w:rsidRPr="003F7DBE">
        <w:rPr>
          <w:rFonts w:ascii="Arial" w:hAnsi="Arial" w:cs="Arial"/>
          <w:b/>
          <w:bCs/>
          <w:i/>
          <w:iCs/>
          <w:sz w:val="20"/>
          <w:szCs w:val="20"/>
        </w:rPr>
        <w:t xml:space="preserve">COMO: </w:t>
      </w:r>
    </w:p>
    <w:p w14:paraId="53D3E8E5" w14:textId="4664AD5B" w:rsidR="006A4BD6" w:rsidRPr="003F7DBE" w:rsidRDefault="006A4BD6" w:rsidP="003F7DBE">
      <w:pPr>
        <w:spacing w:after="120" w:line="36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3F7DBE">
        <w:rPr>
          <w:rFonts w:ascii="Arial" w:hAnsi="Arial" w:cs="Arial"/>
          <w:b/>
          <w:bCs/>
          <w:i/>
          <w:iCs/>
          <w:sz w:val="20"/>
          <w:szCs w:val="20"/>
        </w:rPr>
        <w:t>¨AUTORIZACION Y CONSUMO¨ o ¨CONSUMO¨.</w:t>
      </w:r>
    </w:p>
    <w:p w14:paraId="0DD2EC0A" w14:textId="77777777" w:rsidR="00AA4B5C" w:rsidRPr="003F7DBE" w:rsidRDefault="00AA4B5C" w:rsidP="003F7DBE">
      <w:pPr>
        <w:spacing w:after="120" w:line="36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573E863E" w14:textId="1F5B54DA" w:rsidR="00002D43" w:rsidRPr="003B404B" w:rsidRDefault="00002D43" w:rsidP="003F7DBE">
      <w:pPr>
        <w:spacing w:after="120" w:line="36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3B404B">
        <w:rPr>
          <w:rFonts w:ascii="Arial" w:hAnsi="Arial" w:cs="Arial"/>
          <w:bCs/>
          <w:iCs/>
          <w:sz w:val="20"/>
          <w:szCs w:val="20"/>
        </w:rPr>
        <w:t>SI TIENE ALGUN PROBLEMA AL AUTORIZAR EL CONSUMO DE LAS SESIONES POR FAVOR COMUNICARSE CON LOS AUDITORES DE SUBSIDIO DE SALUD:</w:t>
      </w:r>
    </w:p>
    <w:p w14:paraId="3770AB4B" w14:textId="2DD62D32" w:rsidR="00002D43" w:rsidRPr="003B404B" w:rsidRDefault="00002D43" w:rsidP="003F7DBE">
      <w:pPr>
        <w:spacing w:after="120" w:line="36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3B404B">
        <w:rPr>
          <w:rFonts w:ascii="Arial" w:hAnsi="Arial" w:cs="Arial"/>
          <w:bCs/>
          <w:i/>
          <w:iCs/>
          <w:sz w:val="20"/>
          <w:szCs w:val="20"/>
        </w:rPr>
        <w:t xml:space="preserve">Teléfonos: 4507899 / 4507800 interno 103: salud </w:t>
      </w:r>
      <w:r w:rsidR="003F7DBE" w:rsidRPr="003B404B">
        <w:rPr>
          <w:rFonts w:ascii="Arial" w:hAnsi="Arial" w:cs="Arial"/>
          <w:bCs/>
          <w:i/>
          <w:iCs/>
          <w:sz w:val="20"/>
          <w:szCs w:val="20"/>
        </w:rPr>
        <w:t>mental -</w:t>
      </w:r>
      <w:r w:rsidRPr="003B404B">
        <w:rPr>
          <w:rFonts w:ascii="Arial" w:hAnsi="Arial" w:cs="Arial"/>
          <w:bCs/>
          <w:i/>
          <w:iCs/>
          <w:sz w:val="20"/>
          <w:szCs w:val="20"/>
        </w:rPr>
        <w:t xml:space="preserve"> interno:430 mesa de ayuda.</w:t>
      </w:r>
    </w:p>
    <w:p w14:paraId="2E0FC308" w14:textId="269C2DDC" w:rsidR="00002D43" w:rsidRPr="003B404B" w:rsidRDefault="00002D43" w:rsidP="003F7DBE">
      <w:pPr>
        <w:spacing w:after="120" w:line="36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3B404B">
        <w:rPr>
          <w:rFonts w:ascii="Arial" w:hAnsi="Arial" w:cs="Arial"/>
          <w:bCs/>
          <w:i/>
          <w:iCs/>
          <w:sz w:val="20"/>
          <w:szCs w:val="20"/>
        </w:rPr>
        <w:t xml:space="preserve">Correos: </w:t>
      </w:r>
      <w:hyperlink r:id="rId8" w:history="1">
        <w:r w:rsidR="005325E7" w:rsidRPr="005D5F2F">
          <w:rPr>
            <w:rStyle w:val="Hipervnculo"/>
            <w:rFonts w:ascii="Arial" w:hAnsi="Arial" w:cs="Arial"/>
            <w:bCs/>
            <w:i/>
            <w:iCs/>
            <w:sz w:val="20"/>
            <w:szCs w:val="20"/>
          </w:rPr>
          <w:t>ayuda@ipsst.gov.ar</w:t>
        </w:r>
      </w:hyperlink>
      <w:r w:rsidRPr="003B404B">
        <w:rPr>
          <w:rFonts w:ascii="Arial" w:hAnsi="Arial" w:cs="Arial"/>
          <w:bCs/>
          <w:i/>
          <w:iCs/>
          <w:sz w:val="20"/>
          <w:szCs w:val="20"/>
        </w:rPr>
        <w:t xml:space="preserve">  </w:t>
      </w:r>
    </w:p>
    <w:p w14:paraId="341C6F12" w14:textId="08020F76" w:rsidR="00E76719" w:rsidRPr="003B404B" w:rsidRDefault="00002D43" w:rsidP="003F7DBE">
      <w:pPr>
        <w:spacing w:after="120" w:line="360" w:lineRule="auto"/>
        <w:jc w:val="both"/>
        <w:rPr>
          <w:rFonts w:ascii="Arial" w:hAnsi="Arial" w:cs="Arial"/>
          <w:color w:val="000000"/>
          <w:spacing w:val="-5"/>
          <w:sz w:val="20"/>
          <w:szCs w:val="20"/>
        </w:rPr>
      </w:pPr>
      <w:r w:rsidRPr="003B404B">
        <w:rPr>
          <w:rFonts w:ascii="Arial" w:hAnsi="Arial" w:cs="Arial"/>
          <w:i/>
          <w:iCs/>
          <w:sz w:val="20"/>
          <w:szCs w:val="20"/>
        </w:rPr>
        <w:t>En caso de no recibir respuesta en 48 horas hábiles, reenvíe el mail al CPT para que se</w:t>
      </w:r>
      <w:r w:rsidR="00C27885" w:rsidRPr="003B404B">
        <w:rPr>
          <w:rFonts w:ascii="Arial" w:hAnsi="Arial" w:cs="Arial"/>
          <w:i/>
          <w:iCs/>
          <w:sz w:val="20"/>
          <w:szCs w:val="20"/>
        </w:rPr>
        <w:t xml:space="preserve"> realice</w:t>
      </w:r>
      <w:r w:rsidRPr="003B404B">
        <w:rPr>
          <w:rFonts w:ascii="Arial" w:hAnsi="Arial" w:cs="Arial"/>
          <w:i/>
          <w:iCs/>
          <w:sz w:val="20"/>
          <w:szCs w:val="20"/>
        </w:rPr>
        <w:t xml:space="preserve"> su reclamo correspondiente. </w:t>
      </w:r>
      <w:r w:rsidR="00E76719" w:rsidRPr="003B404B">
        <w:rPr>
          <w:rFonts w:ascii="Arial" w:hAnsi="Arial" w:cs="Arial"/>
          <w:bCs/>
          <w:color w:val="000000"/>
          <w:spacing w:val="-5"/>
          <w:sz w:val="20"/>
          <w:szCs w:val="20"/>
        </w:rPr>
        <w:t> </w:t>
      </w:r>
    </w:p>
    <w:sectPr w:rsidR="00E76719" w:rsidRPr="003B404B" w:rsidSect="00E76719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50DB9"/>
    <w:multiLevelType w:val="hybridMultilevel"/>
    <w:tmpl w:val="E89C2CD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D4427"/>
    <w:multiLevelType w:val="multilevel"/>
    <w:tmpl w:val="C212D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9DA0D7E"/>
    <w:multiLevelType w:val="multilevel"/>
    <w:tmpl w:val="9F76D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E550690"/>
    <w:multiLevelType w:val="multilevel"/>
    <w:tmpl w:val="C9045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E22361B"/>
    <w:multiLevelType w:val="multilevel"/>
    <w:tmpl w:val="E306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5095B0B"/>
    <w:multiLevelType w:val="multilevel"/>
    <w:tmpl w:val="E0221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9582EDF"/>
    <w:multiLevelType w:val="multilevel"/>
    <w:tmpl w:val="D38AE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54877465">
    <w:abstractNumId w:val="6"/>
  </w:num>
  <w:num w:numId="2" w16cid:durableId="768886616">
    <w:abstractNumId w:val="1"/>
  </w:num>
  <w:num w:numId="3" w16cid:durableId="2037582965">
    <w:abstractNumId w:val="2"/>
  </w:num>
  <w:num w:numId="4" w16cid:durableId="847256101">
    <w:abstractNumId w:val="3"/>
  </w:num>
  <w:num w:numId="5" w16cid:durableId="1688019717">
    <w:abstractNumId w:val="4"/>
  </w:num>
  <w:num w:numId="6" w16cid:durableId="1614556897">
    <w:abstractNumId w:val="5"/>
  </w:num>
  <w:num w:numId="7" w16cid:durableId="1216962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BD6"/>
    <w:rsid w:val="00002D43"/>
    <w:rsid w:val="001A36F8"/>
    <w:rsid w:val="002B4E1C"/>
    <w:rsid w:val="002B6CEE"/>
    <w:rsid w:val="003447FF"/>
    <w:rsid w:val="003B404B"/>
    <w:rsid w:val="003F7DBE"/>
    <w:rsid w:val="00526C2F"/>
    <w:rsid w:val="005325E7"/>
    <w:rsid w:val="00564E73"/>
    <w:rsid w:val="00602042"/>
    <w:rsid w:val="00684AC0"/>
    <w:rsid w:val="006A4BD6"/>
    <w:rsid w:val="007852EF"/>
    <w:rsid w:val="00937E59"/>
    <w:rsid w:val="00947E53"/>
    <w:rsid w:val="009B5791"/>
    <w:rsid w:val="009F17DD"/>
    <w:rsid w:val="00A04DAD"/>
    <w:rsid w:val="00A45291"/>
    <w:rsid w:val="00AA4B5C"/>
    <w:rsid w:val="00AD2636"/>
    <w:rsid w:val="00B44D14"/>
    <w:rsid w:val="00C27885"/>
    <w:rsid w:val="00D76191"/>
    <w:rsid w:val="00D82057"/>
    <w:rsid w:val="00DF0352"/>
    <w:rsid w:val="00DF54F2"/>
    <w:rsid w:val="00E76719"/>
    <w:rsid w:val="00F7563D"/>
    <w:rsid w:val="00FE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D5958"/>
  <w15:chartTrackingRefBased/>
  <w15:docId w15:val="{AAAA36BB-19B8-4AF4-BE75-2A6E50DED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B40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B40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B40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B40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B404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link w:val="Ttulo6Car"/>
    <w:uiPriority w:val="9"/>
    <w:qFormat/>
    <w:rsid w:val="006A4BD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s-AR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3B404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uiPriority w:val="9"/>
    <w:rsid w:val="006A4BD6"/>
    <w:rPr>
      <w:rFonts w:ascii="Times New Roman" w:eastAsia="Times New Roman" w:hAnsi="Times New Roman" w:cs="Times New Roman"/>
      <w:b/>
      <w:bCs/>
      <w:sz w:val="15"/>
      <w:szCs w:val="15"/>
      <w:lang w:eastAsia="es-AR"/>
    </w:rPr>
  </w:style>
  <w:style w:type="character" w:styleId="Textoennegrita">
    <w:name w:val="Strong"/>
    <w:basedOn w:val="Fuentedeprrafopredeter"/>
    <w:uiPriority w:val="22"/>
    <w:qFormat/>
    <w:rsid w:val="006A4BD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A4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unhideWhenUsed/>
    <w:rsid w:val="00DF0352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B5791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02D43"/>
    <w:rPr>
      <w:color w:val="605E5C"/>
      <w:shd w:val="clear" w:color="auto" w:fill="E1DFDD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F7DB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F7DBE"/>
    <w:rPr>
      <w:i/>
      <w:iCs/>
      <w:color w:val="4472C4" w:themeColor="accent1"/>
    </w:rPr>
  </w:style>
  <w:style w:type="paragraph" w:customStyle="1" w:styleId="Estilo1">
    <w:name w:val="Estilo1"/>
    <w:basedOn w:val="Citadestacada"/>
    <w:qFormat/>
    <w:rsid w:val="003B404B"/>
    <w:pPr>
      <w:pBdr>
        <w:top w:val="single" w:sz="4" w:space="10" w:color="000000" w:themeColor="text1"/>
        <w:left w:val="single" w:sz="4" w:space="4" w:color="000000" w:themeColor="text1"/>
        <w:bottom w:val="single" w:sz="4" w:space="10" w:color="000000" w:themeColor="text1"/>
        <w:right w:val="single" w:sz="4" w:space="4" w:color="000000" w:themeColor="text1"/>
      </w:pBdr>
    </w:pPr>
    <w:rPr>
      <w:color w:val="auto"/>
    </w:rPr>
  </w:style>
  <w:style w:type="character" w:styleId="nfasisintenso">
    <w:name w:val="Intense Emphasis"/>
    <w:basedOn w:val="Fuentedeprrafopredeter"/>
    <w:uiPriority w:val="21"/>
    <w:qFormat/>
    <w:rsid w:val="003B404B"/>
    <w:rPr>
      <w:i/>
      <w:iCs/>
      <w:color w:val="4472C4" w:themeColor="accent1"/>
    </w:rPr>
  </w:style>
  <w:style w:type="character" w:styleId="nfasis">
    <w:name w:val="Emphasis"/>
    <w:basedOn w:val="Fuentedeprrafopredeter"/>
    <w:uiPriority w:val="20"/>
    <w:qFormat/>
    <w:rsid w:val="003B404B"/>
    <w:rPr>
      <w:i/>
      <w:iCs/>
    </w:rPr>
  </w:style>
  <w:style w:type="character" w:styleId="nfasissutil">
    <w:name w:val="Subtle Emphasis"/>
    <w:basedOn w:val="Fuentedeprrafopredeter"/>
    <w:uiPriority w:val="19"/>
    <w:qFormat/>
    <w:rsid w:val="003B404B"/>
    <w:rPr>
      <w:i/>
      <w:iCs/>
      <w:color w:val="404040" w:themeColor="text1" w:themeTint="BF"/>
    </w:rPr>
  </w:style>
  <w:style w:type="paragraph" w:styleId="Subttulo">
    <w:name w:val="Subtitle"/>
    <w:basedOn w:val="Normal"/>
    <w:next w:val="Normal"/>
    <w:link w:val="SubttuloCar"/>
    <w:uiPriority w:val="11"/>
    <w:qFormat/>
    <w:rsid w:val="003B404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3B404B"/>
    <w:rPr>
      <w:rFonts w:eastAsiaTheme="minorEastAsia"/>
      <w:color w:val="5A5A5A" w:themeColor="text1" w:themeTint="A5"/>
      <w:spacing w:val="15"/>
    </w:rPr>
  </w:style>
  <w:style w:type="character" w:customStyle="1" w:styleId="Ttulo1Car">
    <w:name w:val="Título 1 Car"/>
    <w:basedOn w:val="Fuentedeprrafopredeter"/>
    <w:link w:val="Ttulo1"/>
    <w:uiPriority w:val="9"/>
    <w:rsid w:val="003B40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B404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3B404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3B404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3B404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7Car">
    <w:name w:val="Título 7 Car"/>
    <w:basedOn w:val="Fuentedeprrafopredeter"/>
    <w:link w:val="Ttulo7"/>
    <w:uiPriority w:val="9"/>
    <w:rsid w:val="003B404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">
    <w:name w:val="Title"/>
    <w:basedOn w:val="Normal"/>
    <w:next w:val="Normal"/>
    <w:link w:val="TtuloCar"/>
    <w:uiPriority w:val="10"/>
    <w:qFormat/>
    <w:rsid w:val="003B404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B40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encinsinresolver">
    <w:name w:val="Unresolved Mention"/>
    <w:basedOn w:val="Fuentedeprrafopredeter"/>
    <w:uiPriority w:val="99"/>
    <w:semiHidden/>
    <w:unhideWhenUsed/>
    <w:rsid w:val="005325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660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81116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4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1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67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83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74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81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97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61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25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69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74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11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2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4790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6119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91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8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1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8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36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09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93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52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8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8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5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4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12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0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27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0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4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66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47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43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yuda@ipsst.gov.ar" TargetMode="External"/><Relationship Id="rId3" Type="http://schemas.openxmlformats.org/officeDocument/2006/relationships/styles" Target="styles.xml"/><Relationship Id="rId7" Type="http://schemas.openxmlformats.org/officeDocument/2006/relationships/hyperlink" Target="http://colpsicologostuc.org.ar/formularios-de-facturacion-de-obras-sociale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olpsicologostuc.org.ar/criterios-de-expecion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A16D6-EAEE-4CD4-8A7A-AFC3C2FEF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826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</cp:lastModifiedBy>
  <cp:revision>4</cp:revision>
  <dcterms:created xsi:type="dcterms:W3CDTF">2023-02-15T13:51:00Z</dcterms:created>
  <dcterms:modified xsi:type="dcterms:W3CDTF">2023-02-15T13:53:00Z</dcterms:modified>
</cp:coreProperties>
</file>